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AF" w:rsidRPr="00CB7DAF" w:rsidRDefault="00766A9E" w:rsidP="00766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Международная конференция (симпозиум) </w:t>
      </w:r>
    </w:p>
    <w:p w:rsidR="00CB7DAF" w:rsidRPr="00CB7DAF" w:rsidRDefault="00766A9E" w:rsidP="00766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2281E" w:rsidRPr="00CB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Влияние Запада на развитие и экономику </w:t>
      </w:r>
      <w:r w:rsidRPr="00CB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 </w:t>
      </w:r>
    </w:p>
    <w:p w:rsidR="0052281E" w:rsidRDefault="0052281E" w:rsidP="00766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 </w:t>
      </w:r>
      <w:proofErr w:type="spellStart"/>
      <w:r w:rsidRPr="00CB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B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B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хель</w:t>
      </w:r>
      <w:proofErr w:type="spellEnd"/>
      <w:r w:rsidR="00766A9E" w:rsidRPr="00CB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85FA9" w:rsidRDefault="00585FA9" w:rsidP="00766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FA9" w:rsidRDefault="00585FA9" w:rsidP="00585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67352" cy="2918686"/>
            <wp:effectExtent l="19050" t="0" r="4748" b="0"/>
            <wp:docPr id="4" name="Рисунок 3" descr="16ca8f9a-4997-4119-a4ac-cb72498af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ca8f9a-4997-4119-a4ac-cb72498af67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159" cy="292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A9" w:rsidRDefault="00585FA9" w:rsidP="00766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FA9" w:rsidRDefault="00585FA9" w:rsidP="00585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4943475" cy="3293427"/>
            <wp:effectExtent l="19050" t="0" r="9525" b="0"/>
            <wp:docPr id="3" name="Рисунок 0" descr="f8535ba9-f21e-4002-9211-c131c2e27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535ba9-f21e-4002-9211-c131c2e2752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245" cy="32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A9" w:rsidRPr="00CB7DAF" w:rsidRDefault="00585FA9" w:rsidP="00766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FA9" w:rsidRDefault="00585FA9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51" w:rsidRDefault="00DF3A51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Pyramisa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Африканский центр нау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исследований и стратегических разработок (ACRESS) совместно с Межд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народным научно-исследовательским институтом проблем управления (МНИИПУ)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симпозиум «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Запада на развитие и экономику г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Сахеля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симпозиуме присутствовал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африканские страны в Египте, в том числе посольства Нигера, Буркина-Фасо,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Либерии, Танзании, Камеруна, Маврита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России, США и др.,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Чадской молодежной ассоциации социального и экономического развития (AJDST) в Нджамене, профессор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эксперты, специализирующиеся на афр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канских вопросах, политологии, экономике и африканской лингвистике из ег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петских и суданских университетов.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Симпозиум привлек внимание лидеров а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риканских сообществ и студентов, обучающихся в египетских в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зах, из таких стран, как Бенин, Мали, Нигер, Камерун,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Кот-д'Ивуар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Коморские острова, Буркина-Фасо, Чад, Гамбия, Гвинея-Конакри, Мавритания, С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негал и Судан.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на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присутствовали магистранты и докторанты, инт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ресующиеся африканской проблематикой, из различных египетских универс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тетов. Симпозиум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освещался в СМИ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A51" w:rsidRDefault="0052281E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Симпозиум был разделен на три сессии, посвященные проблеме денежн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подчинения в странах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Сахеля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влиянию франка КФА на экономический рост и развитие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бсуждалась потенциальная роль Росси</w:t>
      </w:r>
      <w:r w:rsidR="003777C1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развитии региона </w:t>
      </w:r>
      <w:proofErr w:type="spellStart"/>
      <w:r w:rsidR="003777C1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Сахель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318A" w:rsidRPr="00C166B9" w:rsidRDefault="0052281E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Д-р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Фуад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Африканского центра исследований и стратег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разработок (ACRESS), подчеркнула важность обсуждения этих вопр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данный критический момент, поскольку регион переживает стремител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изменения, а новые правящие режимы стремятся освободиться от монета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чинения и доминирования финансовой и денежной политики в странах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3A51" w:rsidRDefault="00DF3A51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МНИИПУ, проф. А.И. Агеев, выступивший с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ветственным словом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симпозиуме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 множество перспективных во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можностей в регионе благодаря передовым технологиям,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стали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тупны в настоящее время. 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его мнению,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сталкивается с фундаментальной проблемой международного финансирования, связанной с неравенством.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А.И. Агеев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 необходимость создания новых банков развития, 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нованных на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многополярности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платежных систем.</w:t>
      </w:r>
    </w:p>
    <w:p w:rsidR="0049318A" w:rsidRPr="00C166B9" w:rsidRDefault="00DF3A51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Мохамед</w:t>
      </w:r>
      <w:proofErr w:type="spell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</w:t>
      </w:r>
      <w:proofErr w:type="spell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политологии факультета африканских асп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рантур Каирского университета, отметил, что те, кто контролирует дене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потоки внутри африканских стран, могут влиять на пути развития р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гиона. </w:t>
      </w:r>
      <w:proofErr w:type="gram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также указал, что нынешние проблемы, с которыми сталкиваются африка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страны, обусловлены тремя проклятиями, с которыми они боролись с м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обретения независимости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роклятие границ, унаследованных африканскими странами, вынуждает их действовать в рамках этих границ, которые часто ок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зываются недостаточными для того, чтобы правящие системы могли в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полнять 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политические, социальные и экономические функции нового независимого г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сударства.</w:t>
      </w:r>
      <w:proofErr w:type="gram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Границы, которые служили колонии, могут не соответствовать п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требностям независимого государства, которое должно обеспечивать свой н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род, что приводит нас к другому проклятию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проклятию</w:t>
      </w:r>
      <w:proofErr w:type="spell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ресурсов, будь то изобилие или нехватка, когда страны с бедными ресурсами не могли выполнять свои обязательства или выполнять традиционные функции государства, кот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служат своему народу (функции побуждения и сдержива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</w:t>
      </w:r>
      <w:proofErr w:type="gram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клятию кумовства и коррупции, когда в условиях нехватки ресурсов и бесхозяйстве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ресурсы распределялись среди тех, кто был ближе всего к власти. Это привело к тому, что правительство стало призом для власть </w:t>
      </w:r>
      <w:proofErr w:type="gram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proofErr w:type="gram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разжигая борьбу за власть. </w:t>
      </w:r>
    </w:p>
    <w:p w:rsidR="0052281E" w:rsidRPr="00C166B9" w:rsidRDefault="00DF3A51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Джонатан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проф.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экономических отношений из Нигерии и эксперт по ЭКОВАС, подчеркнул, что африканские страны проводят 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63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единство между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9C1263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является знач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игроком с точки зрения влияния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дынный процесс.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3A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.Ареему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черкнул, что 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укреплять сотрудничество с Россией, но еще важнее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объединиться и договориться</w:t>
      </w:r>
      <w:proofErr w:type="gram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пуске единой валюты, так как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ЭКОВАС и Африка в целом сталкиваются с общими проблемами, такими как государс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венный долг, инфляция и валютное подчинение в Центральной и Западной А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рике. Настоящий прогресс и развитие невозможны без преодоления колониал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политики,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мешала региону долгие годы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политика а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симиляции и интеграции, проводимая бывшими колонизаторами с целью во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л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яльности африканцев к своим бывшим колониальным державам, по-прежнему оказывает значительное влияние на экономику наших стран,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изменить.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фриканские страны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как независ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страны, свободно взаимодействуя и сотрудничая со странами за пределами континента в </w:t>
      </w:r>
      <w:proofErr w:type="gram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правами, закрепленными в Уставе ООН. Сотру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ничество с Россией может помочь нам достичь наших целей в области разв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тия»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1E" w:rsidRPr="00C166B9" w:rsidRDefault="0052281E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сессии симпозиума обсуждалось подчинение денежной сист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странах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Сахеля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исследовательской работы, представленной г-ном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Мохамедом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Аль-Тамави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членом правления Африканского информацио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но-консультационного центра при Каирском университете. 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анализировано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франка КФА на экономику и развитие стран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сделаны выводы об его отрицательном влиянии на инвестиции.</w:t>
      </w:r>
    </w:p>
    <w:p w:rsidR="0049318A" w:rsidRPr="00C166B9" w:rsidRDefault="0052281E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тема, обсуждавшаяся на сессии, 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колониальной пол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 на современную административную структуру правительства в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примере Нигера и Буркина-Фасо. Г-н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Сиака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Кулибали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18A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советник премьер-министра Буркина-Фасо по юридическим вопросам,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</w:t>
      </w:r>
      <w:r w:rsidR="0049318A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аналитик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объяснил, что 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Сахеля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пережили различные формы подчин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результате французской колонизации, включая экономич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и военное подчинение. Теперь, в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конфедерации, созданной ме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Мали, Нигером и Буркина-Фасо, они стремятся положить конец этому подчинению и решить глубоко укоренившиеся проблемы колониальной эп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хи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Французское влияние и контроль сохраняются, но с той разницей, что после обретения независимости французские граждане были заменены местной элитой, лояльной им, чтобы с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контроль над народом и гарантировать, что ресурсы останутся на 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их интересов. Эти элиты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в союз с неформальными вооруже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группировками и внешними сетями интересов, главная цель которых 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тановить любое развитие или прогресс, которы</w:t>
      </w:r>
      <w:r w:rsidR="002B68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достичь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диверсифицировать сеть международных отнош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под руководством новых лидеров наших стран, чтобы избежать этого доминиров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Мы стремимся к стратегическому партнерству с Россией и Инд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чтобы найти настоящих партнеров, которые могли бы помочь нашим странам в их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планах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экономического роста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281E" w:rsidRPr="00C166B9" w:rsidRDefault="0049318A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глава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нигер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общины г-н </w:t>
      </w:r>
      <w:proofErr w:type="spell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Абубакар</w:t>
      </w:r>
      <w:proofErr w:type="spell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Эльхадж</w:t>
      </w:r>
      <w:proofErr w:type="spell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Мехмен</w:t>
      </w:r>
      <w:proofErr w:type="spell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черкнул, что централизация государственных административных органов, н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достаток власти и распределения задач, а также дискриминация граждан в сф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образования и назначения на государственные должности были и 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таются основными причинами неспособности стран </w:t>
      </w:r>
      <w:proofErr w:type="spell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Сахеля</w:t>
      </w:r>
      <w:proofErr w:type="spell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Нигер, повысить эффективность своих государственных административных систем. Более того, неспособность правительств выполнить свои обязательства перед гражданами, особенно в области государственных услуг, привела к значител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разрыву и кризису доверия между этими правительствами и их граждан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Политика и членство в </w:t>
      </w:r>
      <w:proofErr w:type="gramStart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партиях</w:t>
      </w:r>
      <w:proofErr w:type="gramEnd"/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средством быстрой финансовой выг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усиления влияния через власть, поэтому необходимо пересмотреть характер политич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практики в Нигере –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ли она направлена на благо граждан или на удовлетворение личных инт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281E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ресов.</w:t>
      </w:r>
    </w:p>
    <w:p w:rsidR="00AF70B5" w:rsidRPr="00C166B9" w:rsidRDefault="0052281E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сессии о влиянии колониальной политики на управление и а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министрацию в Чаде рассказал Исмаил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Тахер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исследователь африканских пр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 из Университета Нджамены. Он утверждал, что большинство ко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</w:t>
      </w:r>
      <w:r w:rsidR="00AF70B5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 споров в </w:t>
      </w:r>
      <w:proofErr w:type="gramStart"/>
      <w:r w:rsidR="00AF70B5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</w:t>
      </w:r>
      <w:proofErr w:type="gramEnd"/>
      <w:r w:rsidR="00AF70B5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70B5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Сахель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этнические конфликты, как их пре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 западные исследователи, а борьба за власть между группами внутри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общества, направленная на получение дополнительных политических преим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 и укрепление своей власти. </w:t>
      </w:r>
    </w:p>
    <w:p w:rsidR="00AF70B5" w:rsidRPr="00C166B9" w:rsidRDefault="0052281E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Ахмед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Дабио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 по разрешению конфликтов и глава Це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исследований развития и предотвращения экстремизма в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Чаде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 влиянии колониальной политики на административные и образовательные у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реждения и их связи с ростом экстремизма в регионе озера Чад. Он отметил, что 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жертв терроризма в настоящее время гораздо меньше, чем во вр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мена французского присутствия в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Сахельском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 в колониальную эпоху. П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мы должны продолжать бороться с экстремизмом не только военными средствами, но и путем интеллектуального противостояния и исправления з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блуждений. Самое главное 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реинтегрировать и реабилитировать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кто вернулся из экстремистских движений в общество, поскольку это одна из самых серьезных проблем, стоящих перед нашими странами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0B14" w:rsidRPr="00C166B9" w:rsidRDefault="0052281E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исследователь Омар Ахмед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аль-Бустанги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Иордании, экон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мист, писатель и </w:t>
      </w:r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="00FE3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 на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факультете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политологии К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ирского университета, обсудил предполагаемую роль России в развитии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хельского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с учетом взаимных выгод и экономических проблем. Он представил всесторонний анализ потенциальных инвестиционных возможн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в Мали, Буркина-Фасо, Нигере, Мавритании и Чаде по различным сект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и приоритетов этих возможностей в соответствии с потребнос</w:t>
      </w:r>
      <w:r w:rsidR="008D0B14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 ка</w:t>
      </w:r>
      <w:r w:rsidR="008D0B14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D0B14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 </w:t>
      </w:r>
      <w:proofErr w:type="spellStart"/>
      <w:r w:rsidR="008D0B14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сахельской</w:t>
      </w:r>
      <w:proofErr w:type="spellEnd"/>
      <w:r w:rsidR="008D0B14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страны.</w:t>
      </w:r>
    </w:p>
    <w:p w:rsidR="008D0B14" w:rsidRPr="00C166B9" w:rsidRDefault="0052281E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симпозиума был выработан ряд важных рекомендаций по р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проблем, связанных с денежным подчинением и негативным вли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колониальной политики на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</w:t>
      </w:r>
      <w:proofErr w:type="spell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Сахельском</w:t>
      </w:r>
      <w:proofErr w:type="spell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регионе. Стоит отметить, что организаторами семинара будет опубликован отчет, вкл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чающий все доклады и исследования, обсуждавшиеся на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зиуме</w:t>
      </w:r>
      <w:proofErr w:type="gramEnd"/>
      <w:r w:rsidR="008D0B14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1E" w:rsidRPr="00C166B9" w:rsidRDefault="0052281E" w:rsidP="00FE31C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симпозиум был проведен в </w:t>
      </w:r>
      <w:proofErr w:type="gramStart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протокола о с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трудничестве между Африканским центром исследований и стратегических разработок (ACRESS) и </w:t>
      </w:r>
      <w:r w:rsidR="008D0B14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межправительственной организацией 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научно-исследовательским</w:t>
      </w:r>
      <w:r w:rsidR="008D0B14"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институтом проблем управления (IRIAS)</w:t>
      </w:r>
      <w:r w:rsidRPr="00C1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1E" w:rsidRDefault="0052281E" w:rsidP="00FE31C3">
      <w:pPr>
        <w:spacing w:after="0" w:line="288" w:lineRule="auto"/>
        <w:ind w:firstLine="709"/>
        <w:jc w:val="both"/>
        <w:rPr>
          <w:sz w:val="28"/>
          <w:szCs w:val="28"/>
        </w:rPr>
      </w:pPr>
    </w:p>
    <w:p w:rsidR="00585FA9" w:rsidRDefault="00585FA9" w:rsidP="00FE31C3">
      <w:pPr>
        <w:spacing w:after="0" w:line="288" w:lineRule="auto"/>
        <w:ind w:firstLine="709"/>
        <w:jc w:val="both"/>
        <w:rPr>
          <w:sz w:val="28"/>
          <w:szCs w:val="28"/>
        </w:rPr>
      </w:pPr>
      <w:r w:rsidRPr="00585FA9">
        <w:rPr>
          <w:sz w:val="28"/>
          <w:szCs w:val="28"/>
        </w:rPr>
        <w:lastRenderedPageBreak/>
        <w:drawing>
          <wp:inline distT="0" distB="0" distL="0" distR="0">
            <wp:extent cx="4743450" cy="3972725"/>
            <wp:effectExtent l="19050" t="0" r="0" b="0"/>
            <wp:docPr id="5" name="Рисунок 1" descr="fee95711-2e9e-4765-b799-1a67759b6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95711-2e9e-4765-b799-1a67759b6ef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128" cy="397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A9" w:rsidRDefault="00585FA9" w:rsidP="00FE31C3">
      <w:pPr>
        <w:spacing w:after="0" w:line="288" w:lineRule="auto"/>
        <w:ind w:firstLine="709"/>
        <w:jc w:val="both"/>
        <w:rPr>
          <w:sz w:val="28"/>
          <w:szCs w:val="28"/>
        </w:rPr>
      </w:pPr>
    </w:p>
    <w:p w:rsidR="00942BD5" w:rsidRDefault="00942BD5" w:rsidP="00942BD5">
      <w:pPr>
        <w:spacing w:after="0" w:line="288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Ссылка для загрузки записи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zoom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английском яз</w:t>
      </w:r>
      <w:r>
        <w:rPr>
          <w:rFonts w:ascii="Arial" w:hAnsi="Arial" w:cs="Arial"/>
          <w:color w:val="000000"/>
          <w:sz w:val="20"/>
          <w:szCs w:val="20"/>
        </w:rPr>
        <w:t>ы</w:t>
      </w:r>
      <w:r>
        <w:rPr>
          <w:rFonts w:ascii="Arial" w:hAnsi="Arial" w:cs="Arial"/>
          <w:color w:val="000000"/>
          <w:sz w:val="20"/>
          <w:szCs w:val="20"/>
        </w:rPr>
        <w:t>ке</w:t>
      </w:r>
    </w:p>
    <w:p w:rsidR="00942BD5" w:rsidRDefault="00942BD5" w:rsidP="00942BD5">
      <w:pPr>
        <w:spacing w:after="0" w:line="288" w:lineRule="auto"/>
        <w:ind w:firstLine="709"/>
        <w:jc w:val="both"/>
        <w:rPr>
          <w:sz w:val="28"/>
          <w:szCs w:val="28"/>
        </w:rPr>
      </w:pPr>
      <w:hyperlink r:id="rId7" w:history="1">
        <w:r w:rsidRPr="00F83D99">
          <w:rPr>
            <w:rStyle w:val="a3"/>
            <w:sz w:val="28"/>
            <w:szCs w:val="28"/>
          </w:rPr>
          <w:t>https://us02web.zoom.us/rec/play/Ka_seSHkLmA0wgkuVyfd2ffFhHjiX_jXXRAGmby6vahkOYuw3SdZu6JIC1DWgvZDwfmwbgBpBCZVq2lv.xt9C34Fq26rpiKhE?autoplay=true</w:t>
        </w:r>
      </w:hyperlink>
    </w:p>
    <w:p w:rsidR="00942BD5" w:rsidRPr="00C166B9" w:rsidRDefault="00942BD5" w:rsidP="00942BD5">
      <w:pPr>
        <w:spacing w:after="0" w:line="288" w:lineRule="auto"/>
        <w:jc w:val="both"/>
        <w:rPr>
          <w:sz w:val="28"/>
          <w:szCs w:val="28"/>
        </w:rPr>
      </w:pPr>
    </w:p>
    <w:sectPr w:rsidR="00942BD5" w:rsidRPr="00C166B9" w:rsidSect="00CB7D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579E"/>
    <w:rsid w:val="002B68A7"/>
    <w:rsid w:val="003323DD"/>
    <w:rsid w:val="003777C1"/>
    <w:rsid w:val="0049318A"/>
    <w:rsid w:val="0052281E"/>
    <w:rsid w:val="00585FA9"/>
    <w:rsid w:val="005B64EA"/>
    <w:rsid w:val="00766A9E"/>
    <w:rsid w:val="007F2086"/>
    <w:rsid w:val="008D0B14"/>
    <w:rsid w:val="00942BD5"/>
    <w:rsid w:val="009C1263"/>
    <w:rsid w:val="00AF70B5"/>
    <w:rsid w:val="00B3579E"/>
    <w:rsid w:val="00C166B9"/>
    <w:rsid w:val="00CB7DAF"/>
    <w:rsid w:val="00CF4E7D"/>
    <w:rsid w:val="00DF3A51"/>
    <w:rsid w:val="00FE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BD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rec/play/Ka_seSHkLmA0wgkuVyfd2ffFhHjiX_jXXRAGmby6vahkOYuw3SdZu6JIC1DWgvZDwfmwbgBpBCZVq2lv.xt9C34Fq26rpiKhE?autoplay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</dc:creator>
  <cp:lastModifiedBy>Ermilina Olga</cp:lastModifiedBy>
  <cp:revision>3</cp:revision>
  <dcterms:created xsi:type="dcterms:W3CDTF">2024-09-16T09:13:00Z</dcterms:created>
  <dcterms:modified xsi:type="dcterms:W3CDTF">2024-09-16T09:37:00Z</dcterms:modified>
</cp:coreProperties>
</file>